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9216" w14:textId="16659EF9" w:rsidR="00F14543" w:rsidRDefault="00C44FD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International Statistical Engineering Association (</w:t>
      </w:r>
      <w:r w:rsidR="005D2FB8">
        <w:rPr>
          <w:rFonts w:ascii="Times New Roman" w:eastAsia="Times New Roman" w:hAnsi="Times New Roman" w:cs="Times New Roman"/>
          <w:b/>
          <w:sz w:val="32"/>
          <w:szCs w:val="32"/>
        </w:rPr>
        <w:t>ISEA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5A374316" w14:textId="51A4C872" w:rsidR="00F14543" w:rsidRDefault="005D2FB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Document Number:   M 1.</w:t>
      </w:r>
      <w:r w:rsidR="00F14BF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Basic Membership Model</w:t>
      </w:r>
    </w:p>
    <w:p w14:paraId="15158ED1" w14:textId="39AA8E43" w:rsidR="00F14543" w:rsidRDefault="005D2FB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Revision Status: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14BFE">
        <w:rPr>
          <w:rFonts w:ascii="Times New Roman" w:eastAsia="Times New Roman" w:hAnsi="Times New Roman" w:cs="Times New Roman"/>
          <w:b/>
          <w:sz w:val="32"/>
          <w:szCs w:val="32"/>
        </w:rPr>
        <w:t>First Revision: October 12, 2021</w:t>
      </w:r>
    </w:p>
    <w:p w14:paraId="7714AA02" w14:textId="77777777" w:rsidR="00F14543" w:rsidRDefault="005D2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B16DE" w14:textId="77777777" w:rsidR="00F14543" w:rsidRDefault="005D2FB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Scope:  This policy outlines the Society’s basic membership model.</w:t>
      </w:r>
    </w:p>
    <w:p w14:paraId="00394481" w14:textId="77777777" w:rsidR="00F14543" w:rsidRDefault="005D2FB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Responsibilities: The Board of Directors has full responsibility for this policy.</w:t>
      </w:r>
    </w:p>
    <w:p w14:paraId="3005B419" w14:textId="77777777" w:rsidR="00F14543" w:rsidRDefault="005D2FB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Specifications</w:t>
      </w:r>
    </w:p>
    <w:p w14:paraId="65DAF581" w14:textId="77777777" w:rsidR="00F14543" w:rsidRDefault="005D2FB8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 Membership is open to individuals interested in the objectives of the Association. </w:t>
      </w:r>
    </w:p>
    <w:p w14:paraId="1C093699" w14:textId="77777777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Cost:  Initially, there will be no cost associated with individual membership.  The Board of Directors reserves the right to assess membership dues in the future.</w:t>
      </w:r>
    </w:p>
    <w:p w14:paraId="2880522B" w14:textId="77777777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Requirements: Individual members agree to support the objectives of the Association and receive periodic communications regarding the Association.</w:t>
      </w:r>
    </w:p>
    <w:p w14:paraId="5DDCF324" w14:textId="46B503FB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Term:  All memberships will begin immediately upon enrollment and end on December </w:t>
      </w:r>
      <w:r w:rsidR="00F14BF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</w:t>
      </w:r>
      <w:r w:rsidR="00F14BFE">
        <w:rPr>
          <w:rFonts w:ascii="Times New Roman" w:eastAsia="Times New Roman" w:hAnsi="Times New Roman" w:cs="Times New Roman"/>
          <w:sz w:val="24"/>
          <w:szCs w:val="24"/>
        </w:rPr>
        <w:t>e third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F14BFE">
        <w:rPr>
          <w:rFonts w:ascii="Times New Roman" w:eastAsia="Times New Roman" w:hAnsi="Times New Roman" w:cs="Times New Roman"/>
          <w:sz w:val="24"/>
          <w:szCs w:val="24"/>
        </w:rPr>
        <w:t xml:space="preserve"> (counting the year of enrollment as the first year)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689CC6" w14:textId="29668170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Renewal emails will be sent </w:t>
      </w:r>
      <w:r w:rsidR="00F14BFE">
        <w:rPr>
          <w:rFonts w:ascii="Times New Roman" w:eastAsia="Times New Roman" w:hAnsi="Times New Roman" w:cs="Times New Roman"/>
          <w:sz w:val="24"/>
          <w:szCs w:val="24"/>
        </w:rPr>
        <w:t>every third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members will be given a one-month grace period in which to renew before benefits are terminated.  </w:t>
      </w:r>
    </w:p>
    <w:p w14:paraId="48531299" w14:textId="77777777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4149"/>
          <w:sz w:val="24"/>
          <w:szCs w:val="24"/>
          <w:highlight w:val="white"/>
        </w:rPr>
        <w:t xml:space="preserve">If a member acts in a manner detrimental to the Association, the Board of Directors shall give notice to the member describing such charges. The member shall then have due opportunity to respond and to have a hearing by a committee appointed by the Board of Directors. After reviewing the committee's report on the hearing, the Board of Directors may terminate membership by a vote of at least two-thirds of its members. </w:t>
      </w:r>
    </w:p>
    <w:p w14:paraId="35FD5A0A" w14:textId="77777777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Benefits:  </w:t>
      </w:r>
    </w:p>
    <w:p w14:paraId="53740D6B" w14:textId="40C31742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Access to the </w:t>
      </w:r>
      <w:r w:rsidR="00AE16CE">
        <w:rPr>
          <w:rFonts w:ascii="Times New Roman" w:eastAsia="Times New Roman" w:hAnsi="Times New Roman" w:cs="Times New Roman"/>
          <w:sz w:val="24"/>
          <w:szCs w:val="24"/>
        </w:rPr>
        <w:t>members’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section of the website which will include, e.g., select pieces of the “Body of Knowledge” of the ISEA, and select training materials.</w:t>
      </w:r>
    </w:p>
    <w:p w14:paraId="2633AF45" w14:textId="73C6AEEC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Discounts on ISEA conferences and events</w:t>
      </w:r>
      <w:r w:rsidR="00870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7A509" w14:textId="40E96CD6" w:rsidR="00F14543" w:rsidRDefault="00E32A4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 xml:space="preserve"> Membership is open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 xml:space="preserve">units or departments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non-academic organizations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 xml:space="preserve">interested in the objectives of the Association.  </w:t>
      </w:r>
    </w:p>
    <w:p w14:paraId="16E3223D" w14:textId="77777777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Cost:  Annual dues of approximately $2,500 USD or equivalent “in kind” support for the Association.</w:t>
      </w:r>
    </w:p>
    <w:p w14:paraId="22A53B14" w14:textId="5601148C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Requirements: 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>Silver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agree to support the 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 xml:space="preserve">objectives </w:t>
      </w:r>
      <w:r>
        <w:rPr>
          <w:rFonts w:ascii="Times New Roman" w:eastAsia="Times New Roman" w:hAnsi="Times New Roman" w:cs="Times New Roman"/>
          <w:sz w:val="24"/>
          <w:szCs w:val="24"/>
        </w:rPr>
        <w:t>of the Association and receive periodic communications regarding the Association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83B98" w14:textId="00F410CF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Term:  All memberships will begin immediately upon enrollment and end on December 31 of that year. Membership </w:t>
      </w:r>
      <w:r w:rsidR="00CD3E12">
        <w:rPr>
          <w:rFonts w:ascii="Times New Roman" w:eastAsia="Times New Roman" w:hAnsi="Times New Roman" w:cs="Times New Roman"/>
          <w:sz w:val="24"/>
          <w:szCs w:val="24"/>
        </w:rPr>
        <w:t>dues for</w:t>
      </w:r>
      <w:r w:rsidR="002E2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62">
        <w:rPr>
          <w:rFonts w:ascii="Times New Roman" w:eastAsia="Times New Roman" w:hAnsi="Times New Roman" w:cs="Times New Roman"/>
          <w:sz w:val="24"/>
          <w:szCs w:val="24"/>
        </w:rPr>
        <w:t xml:space="preserve">Silver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that begin in 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>the middle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calendar year will be prorated.</w:t>
      </w:r>
    </w:p>
    <w:p w14:paraId="7D72FB13" w14:textId="2E358BE6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Renewal emails will be sent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members will be given a one-month grace period in which to renew before benefits are terminated.  </w:t>
      </w:r>
    </w:p>
    <w:p w14:paraId="3F170555" w14:textId="4461BA16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Benefits: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>Silver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receive all benefits of individual membership for all members of their unit or department.  In addition,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 xml:space="preserve">Silver </w:t>
      </w:r>
      <w:r>
        <w:rPr>
          <w:rFonts w:ascii="Times New Roman" w:eastAsia="Times New Roman" w:hAnsi="Times New Roman" w:cs="Times New Roman"/>
          <w:sz w:val="24"/>
          <w:szCs w:val="24"/>
        </w:rPr>
        <w:t>members receive the following:</w:t>
      </w:r>
    </w:p>
    <w:p w14:paraId="71346A6A" w14:textId="77777777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a specific area of the website pertaining to the support and development of academic programs related to the ISEA mission.</w:t>
      </w:r>
    </w:p>
    <w:p w14:paraId="02E34ADD" w14:textId="03FF99F1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representative to serve on the ISEA advisory board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BB88E" w14:textId="742CA851" w:rsidR="00F14543" w:rsidRDefault="00E32A4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 xml:space="preserve">Membership is open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units or departments and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>non-academic organizations interested in the objectives of the Association.</w:t>
      </w:r>
    </w:p>
    <w:p w14:paraId="10A4093E" w14:textId="586B08E4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Cost:  An annual fee of approximately $5,000-$10,00</w:t>
      </w:r>
      <w:r w:rsidR="00C44FD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USD.</w:t>
      </w:r>
    </w:p>
    <w:p w14:paraId="000337FD" w14:textId="704232D2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Requirements: 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agree to support the 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 xml:space="preserve">objectives </w:t>
      </w:r>
      <w:r>
        <w:rPr>
          <w:rFonts w:ascii="Times New Roman" w:eastAsia="Times New Roman" w:hAnsi="Times New Roman" w:cs="Times New Roman"/>
          <w:sz w:val="24"/>
          <w:szCs w:val="24"/>
        </w:rPr>
        <w:t>of the Association and receive periodic communications regarding the Association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79BB0" w14:textId="608840BB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Term:  All memberships will begin immediately upon enrollment and end on December 31 of that year. Membership dues for </w:t>
      </w:r>
      <w:r w:rsidR="00091862">
        <w:rPr>
          <w:rFonts w:ascii="Times New Roman" w:eastAsia="Times New Roman" w:hAnsi="Times New Roman" w:cs="Times New Roman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that begin in </w:t>
      </w:r>
      <w:r w:rsidR="00FE5CC9">
        <w:rPr>
          <w:rFonts w:ascii="Times New Roman" w:eastAsia="Times New Roman" w:hAnsi="Times New Roman" w:cs="Times New Roman"/>
          <w:sz w:val="24"/>
          <w:szCs w:val="24"/>
        </w:rPr>
        <w:t>the middle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year will be prorated.</w:t>
      </w:r>
    </w:p>
    <w:p w14:paraId="6B6C59F2" w14:textId="306B31A8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Renewal emails will be sent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members will be given a one-month grace period in which to renew before benefits are terminated.  </w:t>
      </w:r>
    </w:p>
    <w:p w14:paraId="36C38A9E" w14:textId="7DB04C4A" w:rsidR="00F14543" w:rsidRDefault="005D2FB8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Benefits: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receive all benefits of individual membership and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>Silver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In addition, </w:t>
      </w:r>
      <w:r w:rsidR="00E32A4B"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  <w:r>
        <w:rPr>
          <w:rFonts w:ascii="Times New Roman" w:eastAsia="Times New Roman" w:hAnsi="Times New Roman" w:cs="Times New Roman"/>
          <w:sz w:val="24"/>
          <w:szCs w:val="24"/>
        </w:rPr>
        <w:t>members receive the following:</w:t>
      </w:r>
    </w:p>
    <w:p w14:paraId="06A9AEA3" w14:textId="77777777" w:rsidR="00F14543" w:rsidRDefault="005D2FB8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Discounted executive education and training through ISEA.</w:t>
      </w:r>
    </w:p>
    <w:p w14:paraId="369D5185" w14:textId="6CFE7751" w:rsidR="00F14543" w:rsidRDefault="00FE5CC9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Facilitation</w:t>
      </w:r>
      <w:r w:rsidR="00F3638B">
        <w:rPr>
          <w:rFonts w:ascii="Times New Roman" w:eastAsia="Times New Roman" w:hAnsi="Times New Roman" w:cs="Times New Roman"/>
          <w:sz w:val="24"/>
          <w:szCs w:val="24"/>
        </w:rPr>
        <w:t xml:space="preserve"> of funded projects involving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 xml:space="preserve"> academics </w:t>
      </w:r>
      <w:r w:rsidR="00F3638B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>to develop s</w:t>
      </w:r>
      <w:r w:rsidR="00F3638B">
        <w:rPr>
          <w:rFonts w:ascii="Times New Roman" w:eastAsia="Times New Roman" w:hAnsi="Times New Roman" w:cs="Times New Roman"/>
          <w:sz w:val="24"/>
          <w:szCs w:val="24"/>
        </w:rPr>
        <w:t xml:space="preserve">tatistical engineering initiatives 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>within the organization.</w:t>
      </w:r>
    </w:p>
    <w:p w14:paraId="4C4D3EE5" w14:textId="77777777" w:rsidR="00F14543" w:rsidRDefault="005D2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2C064" w14:textId="77777777" w:rsidR="00F14543" w:rsidRDefault="005D2FB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Revision History</w:t>
      </w:r>
    </w:p>
    <w:p w14:paraId="2F4B9711" w14:textId="77777777" w:rsidR="00F14543" w:rsidRDefault="005D2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F3FBF" w14:textId="77777777" w:rsidR="00F14543" w:rsidRDefault="005D2F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Reason</w:t>
      </w:r>
    </w:p>
    <w:p w14:paraId="526D2A53" w14:textId="77777777" w:rsidR="00F14543" w:rsidRDefault="005D2F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FD84E0" w14:textId="4D97314D" w:rsidR="00F14543" w:rsidRDefault="00CD3E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6/18</w:t>
      </w:r>
      <w:r w:rsidR="00044827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5D2FB8">
        <w:rPr>
          <w:rFonts w:ascii="Times New Roman" w:eastAsia="Times New Roman" w:hAnsi="Times New Roman" w:cs="Times New Roman"/>
          <w:sz w:val="24"/>
          <w:szCs w:val="24"/>
        </w:rPr>
        <w:tab/>
        <w:t>New policy.</w:t>
      </w:r>
    </w:p>
    <w:p w14:paraId="7FF8A0BA" w14:textId="4478FFF4" w:rsidR="00F14543" w:rsidRDefault="00F14BFE">
      <w:r>
        <w:rPr>
          <w:rFonts w:ascii="Times New Roman" w:eastAsia="Times New Roman" w:hAnsi="Times New Roman" w:cs="Times New Roman"/>
          <w:sz w:val="24"/>
          <w:szCs w:val="24"/>
        </w:rPr>
        <w:t>10/12/2021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Move membership renewal to every three years instead of annually.</w:t>
      </w:r>
    </w:p>
    <w:sectPr w:rsidR="00F145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E0C"/>
    <w:multiLevelType w:val="multilevel"/>
    <w:tmpl w:val="08E69AC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43"/>
    <w:rsid w:val="00044827"/>
    <w:rsid w:val="00091862"/>
    <w:rsid w:val="00281795"/>
    <w:rsid w:val="002E29ED"/>
    <w:rsid w:val="005D2FB8"/>
    <w:rsid w:val="00611D69"/>
    <w:rsid w:val="0068600E"/>
    <w:rsid w:val="00870A8B"/>
    <w:rsid w:val="00AA73C1"/>
    <w:rsid w:val="00AE16CE"/>
    <w:rsid w:val="00C44FD4"/>
    <w:rsid w:val="00CD3E12"/>
    <w:rsid w:val="00E32A4B"/>
    <w:rsid w:val="00F14543"/>
    <w:rsid w:val="00F14BFE"/>
    <w:rsid w:val="00F3638B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88965"/>
  <w15:docId w15:val="{1A912600-AB38-4220-BE9B-3B9DA81D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4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Microsoft Office User</cp:lastModifiedBy>
  <cp:revision>3</cp:revision>
  <cp:lastPrinted>2018-06-18T13:45:00Z</cp:lastPrinted>
  <dcterms:created xsi:type="dcterms:W3CDTF">2021-10-12T15:25:00Z</dcterms:created>
  <dcterms:modified xsi:type="dcterms:W3CDTF">2021-10-12T15:30:00Z</dcterms:modified>
</cp:coreProperties>
</file>